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52A381A2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56130F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D546D3">
        <w:rPr>
          <w:rFonts w:ascii="Arial" w:hAnsi="Arial" w:cs="Arial"/>
          <w:b/>
          <w:sz w:val="24"/>
          <w:szCs w:val="28"/>
          <w:lang w:val="en-US"/>
        </w:rPr>
        <w:t>071</w:t>
      </w:r>
      <w:r w:rsidR="00E667B4">
        <w:rPr>
          <w:rFonts w:ascii="Arial" w:hAnsi="Arial" w:cs="Arial"/>
          <w:b/>
          <w:sz w:val="24"/>
          <w:szCs w:val="28"/>
          <w:lang w:val="en-US"/>
        </w:rPr>
        <w:t>47</w:t>
      </w:r>
    </w:p>
    <w:p w14:paraId="60407F1B" w14:textId="2CB7000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6130F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2125ECB2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F4CB9">
        <w:rPr>
          <w:rFonts w:ascii="Arial" w:hAnsi="Arial" w:cs="Arial"/>
          <w:sz w:val="22"/>
          <w:szCs w:val="22"/>
          <w:lang w:val="en-US"/>
        </w:rPr>
        <w:t>7</w:t>
      </w:r>
      <w:r w:rsidR="00DF5524">
        <w:rPr>
          <w:rFonts w:ascii="Arial" w:hAnsi="Arial" w:cs="Arial"/>
          <w:sz w:val="22"/>
          <w:szCs w:val="22"/>
          <w:lang w:val="en-US"/>
        </w:rPr>
        <w:t>.2</w:t>
      </w:r>
      <w:r w:rsidR="004F4CB9">
        <w:rPr>
          <w:rFonts w:ascii="Arial" w:hAnsi="Arial" w:cs="Arial"/>
          <w:sz w:val="22"/>
          <w:szCs w:val="22"/>
          <w:lang w:val="en-US"/>
        </w:rPr>
        <w:t>4</w:t>
      </w:r>
      <w:r w:rsidR="00DF5524">
        <w:rPr>
          <w:rFonts w:ascii="Arial" w:hAnsi="Arial" w:cs="Arial"/>
          <w:sz w:val="22"/>
          <w:szCs w:val="22"/>
          <w:lang w:val="en-US"/>
        </w:rPr>
        <w:t>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3363FD0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63A89" w:rsidRPr="00663A89">
        <w:rPr>
          <w:rFonts w:ascii="Arial" w:hAnsi="Arial" w:cs="Arial"/>
          <w:sz w:val="22"/>
          <w:szCs w:val="22"/>
        </w:rPr>
        <w:t>Analysis of RRM requirements for band</w:t>
      </w:r>
      <w:r w:rsidR="00AC69AB">
        <w:rPr>
          <w:rFonts w:ascii="Arial" w:hAnsi="Arial" w:cs="Arial"/>
          <w:sz w:val="22"/>
          <w:szCs w:val="22"/>
        </w:rPr>
        <w:t xml:space="preserve"> n</w:t>
      </w:r>
      <w:r w:rsidR="0056130F">
        <w:rPr>
          <w:rFonts w:ascii="Arial" w:hAnsi="Arial" w:cs="Arial"/>
          <w:sz w:val="22"/>
          <w:szCs w:val="22"/>
        </w:rPr>
        <w:t>2</w:t>
      </w:r>
      <w:r w:rsidR="00AC69AB">
        <w:rPr>
          <w:rFonts w:ascii="Arial" w:hAnsi="Arial" w:cs="Arial"/>
          <w:sz w:val="22"/>
          <w:szCs w:val="22"/>
        </w:rPr>
        <w:t>62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920382B" w14:textId="74BC2233" w:rsidR="00E344B4" w:rsidRDefault="00B311C0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435D7E">
        <w:rPr>
          <w:sz w:val="22"/>
          <w:szCs w:val="22"/>
          <w:lang w:val="en-US"/>
        </w:rPr>
        <w:t>the last meeting we provided analysis of the impact on RRM</w:t>
      </w:r>
      <w:r w:rsidR="00066E77">
        <w:rPr>
          <w:sz w:val="22"/>
          <w:szCs w:val="22"/>
          <w:lang w:val="en-US"/>
        </w:rPr>
        <w:t xml:space="preserve"> [1]</w:t>
      </w:r>
      <w:r w:rsidR="00435D7E">
        <w:rPr>
          <w:sz w:val="22"/>
          <w:szCs w:val="22"/>
          <w:lang w:val="en-US"/>
        </w:rPr>
        <w:t xml:space="preserve">. </w:t>
      </w:r>
      <w:r w:rsidR="00F54E53">
        <w:rPr>
          <w:sz w:val="22"/>
          <w:szCs w:val="22"/>
          <w:lang w:val="en-US"/>
        </w:rPr>
        <w:t>The band group for n262</w:t>
      </w:r>
      <w:r w:rsidR="004146D7">
        <w:rPr>
          <w:sz w:val="22"/>
          <w:szCs w:val="22"/>
          <w:lang w:val="en-US"/>
        </w:rPr>
        <w:t xml:space="preserve"> </w:t>
      </w:r>
      <w:r w:rsidR="00477F64">
        <w:rPr>
          <w:sz w:val="22"/>
          <w:szCs w:val="22"/>
          <w:lang w:val="en-US"/>
        </w:rPr>
        <w:t>for power class 3</w:t>
      </w:r>
      <w:r w:rsidR="004146D7">
        <w:rPr>
          <w:sz w:val="22"/>
          <w:szCs w:val="22"/>
          <w:lang w:val="en-US"/>
        </w:rPr>
        <w:t xml:space="preserve">, which depends on UE REFSENS requirements, </w:t>
      </w:r>
      <w:r w:rsidR="00477F64">
        <w:rPr>
          <w:sz w:val="22"/>
          <w:szCs w:val="22"/>
          <w:lang w:val="en-US"/>
        </w:rPr>
        <w:t xml:space="preserve">was agreed. The band </w:t>
      </w:r>
      <w:r w:rsidR="00366D52">
        <w:rPr>
          <w:sz w:val="22"/>
          <w:szCs w:val="22"/>
          <w:lang w:val="en-US"/>
        </w:rPr>
        <w:t xml:space="preserve">group for PC3 is ‘AE’ with notation </w:t>
      </w:r>
      <w:r w:rsidR="00366D52" w:rsidRPr="00E344B4">
        <w:rPr>
          <w:sz w:val="22"/>
          <w:szCs w:val="22"/>
          <w:lang w:val="en-US"/>
        </w:rPr>
        <w:t>NR_TDD_FR2_AE</w:t>
      </w:r>
      <w:r w:rsidR="00066E77">
        <w:rPr>
          <w:sz w:val="22"/>
          <w:szCs w:val="22"/>
          <w:lang w:val="en-US"/>
        </w:rPr>
        <w:t xml:space="preserve"> [2]</w:t>
      </w:r>
      <w:r w:rsidR="00366D52">
        <w:rPr>
          <w:sz w:val="22"/>
          <w:szCs w:val="22"/>
          <w:lang w:val="en-US"/>
        </w:rPr>
        <w:t xml:space="preserve">. </w:t>
      </w:r>
    </w:p>
    <w:p w14:paraId="00CE8828" w14:textId="58250980" w:rsidR="00E344B4" w:rsidRPr="001D2FBF" w:rsidRDefault="003879CA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At the last RAN plenary (</w:t>
      </w:r>
      <w:r w:rsidR="00F23647">
        <w:rPr>
          <w:sz w:val="22"/>
          <w:szCs w:val="22"/>
          <w:lang w:val="en-US"/>
        </w:rPr>
        <w:t>RAN#91e</w:t>
      </w:r>
      <w:r>
        <w:rPr>
          <w:sz w:val="22"/>
          <w:szCs w:val="22"/>
          <w:lang w:val="en-US"/>
        </w:rPr>
        <w:t>) the WID was updated to</w:t>
      </w:r>
      <w:r w:rsidR="00F30A8D">
        <w:rPr>
          <w:sz w:val="22"/>
          <w:szCs w:val="22"/>
          <w:lang w:val="en-US"/>
        </w:rPr>
        <w:t xml:space="preserve"> also include 3 more </w:t>
      </w:r>
      <w:r w:rsidR="002A664F">
        <w:rPr>
          <w:sz w:val="22"/>
          <w:szCs w:val="22"/>
          <w:lang w:val="en-US"/>
        </w:rPr>
        <w:t xml:space="preserve">UE power classes </w:t>
      </w:r>
      <w:r w:rsidR="00E83869">
        <w:rPr>
          <w:sz w:val="22"/>
          <w:szCs w:val="22"/>
          <w:lang w:val="en-US"/>
        </w:rPr>
        <w:t>namely</w:t>
      </w:r>
      <w:r w:rsidR="00202E67">
        <w:rPr>
          <w:sz w:val="22"/>
          <w:szCs w:val="22"/>
          <w:lang w:val="en-US"/>
        </w:rPr>
        <w:t xml:space="preserve">, </w:t>
      </w:r>
      <w:r w:rsidR="002A664F">
        <w:rPr>
          <w:sz w:val="22"/>
          <w:szCs w:val="22"/>
          <w:lang w:val="en-US"/>
        </w:rPr>
        <w:t>PC1</w:t>
      </w:r>
      <w:r w:rsidR="00FD0B6D">
        <w:rPr>
          <w:sz w:val="22"/>
          <w:szCs w:val="22"/>
          <w:lang w:val="en-US"/>
        </w:rPr>
        <w:t xml:space="preserve">, </w:t>
      </w:r>
      <w:r w:rsidR="002A664F">
        <w:rPr>
          <w:sz w:val="22"/>
          <w:szCs w:val="22"/>
          <w:lang w:val="en-US"/>
        </w:rPr>
        <w:t>PC2</w:t>
      </w:r>
      <w:r w:rsidR="00EA4C37">
        <w:rPr>
          <w:sz w:val="22"/>
          <w:szCs w:val="22"/>
          <w:lang w:val="en-US"/>
        </w:rPr>
        <w:t xml:space="preserve"> </w:t>
      </w:r>
      <w:r w:rsidR="00FD0B6D">
        <w:rPr>
          <w:sz w:val="22"/>
          <w:szCs w:val="22"/>
          <w:lang w:val="en-US"/>
        </w:rPr>
        <w:t xml:space="preserve">and </w:t>
      </w:r>
      <w:r w:rsidR="00EA4C37">
        <w:rPr>
          <w:sz w:val="22"/>
          <w:szCs w:val="22"/>
          <w:lang w:val="en-US"/>
        </w:rPr>
        <w:t>PC4</w:t>
      </w:r>
      <w:r w:rsidR="00F30A8D">
        <w:rPr>
          <w:sz w:val="22"/>
          <w:szCs w:val="22"/>
          <w:lang w:val="en-US"/>
        </w:rPr>
        <w:t>. This means UE RF and corresponding RRM core requirements for these power class</w:t>
      </w:r>
      <w:r w:rsidR="0058587A">
        <w:rPr>
          <w:sz w:val="22"/>
          <w:szCs w:val="22"/>
          <w:lang w:val="en-US"/>
        </w:rPr>
        <w:t xml:space="preserve">es </w:t>
      </w:r>
      <w:r w:rsidR="00202E67">
        <w:rPr>
          <w:sz w:val="22"/>
          <w:szCs w:val="22"/>
          <w:lang w:val="en-US"/>
        </w:rPr>
        <w:t xml:space="preserve">shall </w:t>
      </w:r>
      <w:r w:rsidR="0058587A">
        <w:rPr>
          <w:sz w:val="22"/>
          <w:szCs w:val="22"/>
          <w:lang w:val="en-US"/>
        </w:rPr>
        <w:t xml:space="preserve">also </w:t>
      </w:r>
      <w:r w:rsidR="00202E67">
        <w:rPr>
          <w:sz w:val="22"/>
          <w:szCs w:val="22"/>
          <w:lang w:val="en-US"/>
        </w:rPr>
        <w:t xml:space="preserve">be defined. </w:t>
      </w:r>
    </w:p>
    <w:p w14:paraId="76B57B46" w14:textId="2CB9FFE2" w:rsidR="00CB610D" w:rsidRPr="001D2FBF" w:rsidRDefault="00B311C0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on </w:t>
      </w:r>
      <w:r w:rsidR="00356BA0">
        <w:t>RRM requirement</w:t>
      </w:r>
      <w:r w:rsidR="00AC3161">
        <w:t xml:space="preserve"> </w:t>
      </w:r>
    </w:p>
    <w:p w14:paraId="37A4C1C2" w14:textId="7F596BFC" w:rsidR="00F35A89" w:rsidRDefault="00F35A89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core part of the RRM requirements c</w:t>
      </w:r>
      <w:r w:rsidR="00DB2593">
        <w:rPr>
          <w:sz w:val="22"/>
          <w:szCs w:val="22"/>
        </w:rPr>
        <w:t xml:space="preserve">onsists of assigning the band </w:t>
      </w:r>
      <w:r w:rsidR="003D7485">
        <w:rPr>
          <w:sz w:val="22"/>
          <w:szCs w:val="22"/>
        </w:rPr>
        <w:t xml:space="preserve">for each UE power class </w:t>
      </w:r>
      <w:r w:rsidR="00DB2593">
        <w:rPr>
          <w:sz w:val="22"/>
          <w:szCs w:val="22"/>
        </w:rPr>
        <w:t xml:space="preserve">to </w:t>
      </w:r>
      <w:r w:rsidR="003D7485">
        <w:rPr>
          <w:sz w:val="22"/>
          <w:szCs w:val="22"/>
        </w:rPr>
        <w:t xml:space="preserve">the relevant </w:t>
      </w:r>
      <w:r w:rsidR="00DB2593">
        <w:rPr>
          <w:sz w:val="22"/>
          <w:szCs w:val="22"/>
        </w:rPr>
        <w:t>band group</w:t>
      </w:r>
      <w:r w:rsidR="003D7485">
        <w:rPr>
          <w:sz w:val="22"/>
          <w:szCs w:val="22"/>
        </w:rPr>
        <w:t xml:space="preserve"> in section 3.5 in TS 38.133. The band grouping for RRM is based on the UE REFSENS requirements, which also depends on the UE power class, defined in TS 38.101-2. The success </w:t>
      </w:r>
      <w:r w:rsidR="005B0930">
        <w:rPr>
          <w:sz w:val="22"/>
          <w:szCs w:val="22"/>
        </w:rPr>
        <w:t xml:space="preserve">RRM </w:t>
      </w:r>
      <w:r w:rsidR="003D7485">
        <w:rPr>
          <w:sz w:val="22"/>
          <w:szCs w:val="22"/>
        </w:rPr>
        <w:t xml:space="preserve">band groups </w:t>
      </w:r>
      <w:r w:rsidR="005B0930">
        <w:rPr>
          <w:sz w:val="22"/>
          <w:szCs w:val="22"/>
        </w:rPr>
        <w:t xml:space="preserve">in section 3.5 in TS 38.133 </w:t>
      </w:r>
      <w:r w:rsidR="003D7485">
        <w:rPr>
          <w:sz w:val="22"/>
          <w:szCs w:val="22"/>
        </w:rPr>
        <w:t xml:space="preserve">are separated by </w:t>
      </w:r>
      <w:r w:rsidR="005B0930">
        <w:rPr>
          <w:sz w:val="22"/>
          <w:szCs w:val="22"/>
        </w:rPr>
        <w:t xml:space="preserve">a resolution of </w:t>
      </w:r>
      <w:r w:rsidR="003D7485">
        <w:rPr>
          <w:sz w:val="22"/>
          <w:szCs w:val="22"/>
        </w:rPr>
        <w:t xml:space="preserve">0.5 </w:t>
      </w:r>
      <w:proofErr w:type="spellStart"/>
      <w:r w:rsidR="003D7485">
        <w:rPr>
          <w:sz w:val="22"/>
          <w:szCs w:val="22"/>
        </w:rPr>
        <w:t>dB.</w:t>
      </w:r>
      <w:proofErr w:type="spellEnd"/>
    </w:p>
    <w:p w14:paraId="37528515" w14:textId="2B6D73D0" w:rsidR="00595B90" w:rsidRDefault="00CB1BAC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the last </w:t>
      </w:r>
      <w:r w:rsidR="00031794">
        <w:rPr>
          <w:sz w:val="22"/>
          <w:szCs w:val="22"/>
        </w:rPr>
        <w:t xml:space="preserve">RAN4 meeting </w:t>
      </w:r>
      <w:r w:rsidR="00F35A89">
        <w:rPr>
          <w:sz w:val="22"/>
          <w:szCs w:val="22"/>
        </w:rPr>
        <w:t xml:space="preserve">the endorsed CR on </w:t>
      </w:r>
      <w:r w:rsidR="00031794">
        <w:rPr>
          <w:sz w:val="22"/>
          <w:szCs w:val="22"/>
        </w:rPr>
        <w:t xml:space="preserve">UE RF requirements </w:t>
      </w:r>
      <w:r w:rsidR="00CD5DC9">
        <w:rPr>
          <w:sz w:val="22"/>
          <w:szCs w:val="22"/>
        </w:rPr>
        <w:t>for band n</w:t>
      </w:r>
      <w:r w:rsidR="00F35A89">
        <w:rPr>
          <w:sz w:val="22"/>
          <w:szCs w:val="22"/>
        </w:rPr>
        <w:t>2</w:t>
      </w:r>
      <w:r w:rsidR="00CD5DC9">
        <w:rPr>
          <w:sz w:val="22"/>
          <w:szCs w:val="22"/>
        </w:rPr>
        <w:t xml:space="preserve">62 </w:t>
      </w:r>
      <w:r w:rsidR="00F35A89">
        <w:rPr>
          <w:sz w:val="22"/>
          <w:szCs w:val="22"/>
        </w:rPr>
        <w:t xml:space="preserve">contains UE </w:t>
      </w:r>
      <w:r w:rsidR="00D2496C">
        <w:rPr>
          <w:sz w:val="22"/>
          <w:szCs w:val="22"/>
        </w:rPr>
        <w:t>REFSENS for only UE power class 3</w:t>
      </w:r>
      <w:r w:rsidR="00CD5DC9">
        <w:rPr>
          <w:sz w:val="22"/>
          <w:szCs w:val="22"/>
        </w:rPr>
        <w:t xml:space="preserve"> </w:t>
      </w:r>
      <w:r w:rsidR="00B474AC">
        <w:rPr>
          <w:sz w:val="22"/>
          <w:szCs w:val="22"/>
        </w:rPr>
        <w:t>as sho</w:t>
      </w:r>
      <w:r w:rsidR="005E4282">
        <w:rPr>
          <w:sz w:val="22"/>
          <w:szCs w:val="22"/>
        </w:rPr>
        <w:t>wn below from [3]</w:t>
      </w:r>
      <w:r w:rsidR="00CD5DC9">
        <w:rPr>
          <w:sz w:val="22"/>
          <w:szCs w:val="22"/>
        </w:rPr>
        <w:t>.</w:t>
      </w:r>
      <w:r w:rsidR="00197193">
        <w:rPr>
          <w:sz w:val="22"/>
          <w:szCs w:val="22"/>
        </w:rPr>
        <w:t xml:space="preserve"> </w:t>
      </w:r>
      <w:r w:rsidR="00595B90">
        <w:rPr>
          <w:sz w:val="22"/>
          <w:szCs w:val="22"/>
        </w:rPr>
        <w:t xml:space="preserve">As stated above the band group AE is already agreed for n262 </w:t>
      </w:r>
      <w:r w:rsidR="003110A2">
        <w:rPr>
          <w:sz w:val="22"/>
          <w:szCs w:val="22"/>
        </w:rPr>
        <w:t xml:space="preserve">for UE </w:t>
      </w:r>
      <w:r w:rsidR="00595B90">
        <w:rPr>
          <w:sz w:val="22"/>
          <w:szCs w:val="22"/>
        </w:rPr>
        <w:t xml:space="preserve">PC3. </w:t>
      </w:r>
    </w:p>
    <w:p w14:paraId="213E156B" w14:textId="1DA96FAD" w:rsidR="00FD0B6D" w:rsidRPr="00A35041" w:rsidRDefault="004769E2" w:rsidP="00A35041">
      <w:pPr>
        <w:keepNext/>
        <w:keepLines/>
        <w:spacing w:before="24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>Table 7.3.2.3-1: Reference sensitivity</w:t>
      </w:r>
      <w:r>
        <w:rPr>
          <w:rFonts w:ascii="Arial" w:hAnsi="Arial"/>
          <w:b/>
        </w:rPr>
        <w:t xml:space="preserve"> [</w:t>
      </w:r>
      <w:r w:rsidR="00A35041">
        <w:rPr>
          <w:rFonts w:ascii="Arial" w:hAnsi="Arial"/>
          <w:b/>
        </w:rPr>
        <w:t>3</w:t>
      </w:r>
      <w:r>
        <w:rPr>
          <w:rFonts w:ascii="Arial" w:hAnsi="Arial"/>
          <w:b/>
        </w:rPr>
        <w:t>]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B7048" w:rsidRPr="00C04A08" w14:paraId="4B27C292" w14:textId="77777777" w:rsidTr="00702B6C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724C508D" w14:textId="77777777" w:rsidR="00CB7048" w:rsidRPr="00C04A08" w:rsidRDefault="00CB7048" w:rsidP="00702B6C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</w:tcPr>
          <w:p w14:paraId="74BB292E" w14:textId="77777777" w:rsidR="00CB7048" w:rsidRPr="00C04A08" w:rsidRDefault="00CB7048" w:rsidP="00702B6C">
            <w:pPr>
              <w:pStyle w:val="TAH"/>
              <w:rPr>
                <w:rFonts w:eastAsia="MS Mincho"/>
                <w:szCs w:val="22"/>
              </w:rPr>
            </w:pPr>
            <w:r w:rsidRPr="00C04A08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CB7048" w:rsidRPr="00C04A08" w14:paraId="5FD0539B" w14:textId="77777777" w:rsidTr="00702B6C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4F60346E" w14:textId="77777777" w:rsidR="00CB7048" w:rsidRPr="00C04A08" w:rsidRDefault="00CB7048" w:rsidP="00702B6C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517" w:type="dxa"/>
            <w:shd w:val="clear" w:color="auto" w:fill="auto"/>
          </w:tcPr>
          <w:p w14:paraId="38C82E30" w14:textId="77777777" w:rsidR="00CB7048" w:rsidRPr="00C04A08" w:rsidRDefault="00CB7048" w:rsidP="00702B6C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72A0B330" w14:textId="77777777" w:rsidR="00CB7048" w:rsidRPr="00C04A08" w:rsidRDefault="00CB7048" w:rsidP="00702B6C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1A072AC8" w14:textId="77777777" w:rsidR="00CB7048" w:rsidRPr="00C04A08" w:rsidRDefault="00CB7048" w:rsidP="00702B6C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2000F554" w14:textId="77777777" w:rsidR="00CB7048" w:rsidRPr="00C04A08" w:rsidRDefault="00CB7048" w:rsidP="00702B6C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400 MHz</w:t>
            </w:r>
          </w:p>
        </w:tc>
      </w:tr>
      <w:tr w:rsidR="00CB7048" w:rsidRPr="00C04A08" w14:paraId="6C610CCF" w14:textId="77777777" w:rsidTr="00702B6C">
        <w:trPr>
          <w:trHeight w:val="187"/>
        </w:trPr>
        <w:tc>
          <w:tcPr>
            <w:tcW w:w="1710" w:type="dxa"/>
            <w:shd w:val="clear" w:color="auto" w:fill="auto"/>
          </w:tcPr>
          <w:p w14:paraId="56245512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n257</w:t>
            </w:r>
          </w:p>
        </w:tc>
        <w:tc>
          <w:tcPr>
            <w:tcW w:w="1517" w:type="dxa"/>
            <w:shd w:val="clear" w:color="auto" w:fill="auto"/>
          </w:tcPr>
          <w:p w14:paraId="4AE085BB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227729E2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508E7980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04D7F866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</w:tr>
      <w:tr w:rsidR="00CB7048" w:rsidRPr="00C04A08" w14:paraId="2DEC10FD" w14:textId="77777777" w:rsidTr="00702B6C">
        <w:trPr>
          <w:trHeight w:val="187"/>
        </w:trPr>
        <w:tc>
          <w:tcPr>
            <w:tcW w:w="1710" w:type="dxa"/>
            <w:shd w:val="clear" w:color="auto" w:fill="auto"/>
          </w:tcPr>
          <w:p w14:paraId="62356466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355978FE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44837D3E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03688C9E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5CE73BC0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</w:tr>
      <w:tr w:rsidR="00CB7048" w:rsidRPr="00C04A08" w14:paraId="3EC629EF" w14:textId="77777777" w:rsidTr="00702B6C">
        <w:trPr>
          <w:trHeight w:val="187"/>
        </w:trPr>
        <w:tc>
          <w:tcPr>
            <w:tcW w:w="1710" w:type="dxa"/>
            <w:shd w:val="clear" w:color="auto" w:fill="auto"/>
          </w:tcPr>
          <w:p w14:paraId="54548463" w14:textId="77777777" w:rsidR="00CB7048" w:rsidRPr="00C04A08" w:rsidRDefault="00CB7048" w:rsidP="00702B6C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14:paraId="4967B8EF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-84.7</w:t>
            </w:r>
          </w:p>
        </w:tc>
        <w:tc>
          <w:tcPr>
            <w:tcW w:w="1971" w:type="dxa"/>
            <w:shd w:val="clear" w:color="auto" w:fill="auto"/>
          </w:tcPr>
          <w:p w14:paraId="2B2E830A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-81.7</w:t>
            </w:r>
          </w:p>
        </w:tc>
        <w:tc>
          <w:tcPr>
            <w:tcW w:w="1372" w:type="dxa"/>
            <w:shd w:val="clear" w:color="auto" w:fill="auto"/>
          </w:tcPr>
          <w:p w14:paraId="3265E4C9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-78.7</w:t>
            </w:r>
          </w:p>
        </w:tc>
        <w:tc>
          <w:tcPr>
            <w:tcW w:w="1553" w:type="dxa"/>
            <w:shd w:val="clear" w:color="auto" w:fill="auto"/>
          </w:tcPr>
          <w:p w14:paraId="0A06B7CF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-75.7</w:t>
            </w:r>
          </w:p>
        </w:tc>
      </w:tr>
      <w:tr w:rsidR="00CB7048" w:rsidRPr="00C04A08" w14:paraId="0B84EFEF" w14:textId="77777777" w:rsidTr="00702B6C">
        <w:trPr>
          <w:trHeight w:val="187"/>
        </w:trPr>
        <w:tc>
          <w:tcPr>
            <w:tcW w:w="1710" w:type="dxa"/>
            <w:shd w:val="clear" w:color="auto" w:fill="auto"/>
          </w:tcPr>
          <w:p w14:paraId="53439655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14:paraId="62EB12EB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-85.7</w:t>
            </w:r>
          </w:p>
        </w:tc>
        <w:tc>
          <w:tcPr>
            <w:tcW w:w="1971" w:type="dxa"/>
            <w:shd w:val="clear" w:color="auto" w:fill="auto"/>
          </w:tcPr>
          <w:p w14:paraId="6F41AB9E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-82.7</w:t>
            </w:r>
          </w:p>
        </w:tc>
        <w:tc>
          <w:tcPr>
            <w:tcW w:w="1372" w:type="dxa"/>
            <w:shd w:val="clear" w:color="auto" w:fill="auto"/>
          </w:tcPr>
          <w:p w14:paraId="4561BBF7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-79.7</w:t>
            </w:r>
          </w:p>
        </w:tc>
        <w:tc>
          <w:tcPr>
            <w:tcW w:w="1553" w:type="dxa"/>
            <w:shd w:val="clear" w:color="auto" w:fill="auto"/>
          </w:tcPr>
          <w:p w14:paraId="5174DE67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-76.7</w:t>
            </w:r>
          </w:p>
        </w:tc>
      </w:tr>
      <w:tr w:rsidR="00CB7048" w:rsidRPr="00C04A08" w14:paraId="0738C729" w14:textId="77777777" w:rsidTr="00702B6C">
        <w:trPr>
          <w:trHeight w:val="187"/>
        </w:trPr>
        <w:tc>
          <w:tcPr>
            <w:tcW w:w="1710" w:type="dxa"/>
            <w:shd w:val="clear" w:color="auto" w:fill="auto"/>
          </w:tcPr>
          <w:p w14:paraId="05F5677D" w14:textId="77777777" w:rsidR="00CB7048" w:rsidRPr="00C04A08" w:rsidRDefault="00CB7048" w:rsidP="00702B6C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14:paraId="328FDAB6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53C649B7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7906C3E6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13964744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</w:tr>
      <w:tr w:rsidR="00CB7048" w:rsidRPr="00C04A08" w14:paraId="738A9508" w14:textId="77777777" w:rsidTr="00702B6C">
        <w:trPr>
          <w:trHeight w:val="187"/>
        </w:trPr>
        <w:tc>
          <w:tcPr>
            <w:tcW w:w="1710" w:type="dxa"/>
            <w:shd w:val="clear" w:color="auto" w:fill="auto"/>
          </w:tcPr>
          <w:p w14:paraId="283D2000" w14:textId="77777777" w:rsidR="00CB7048" w:rsidRPr="00C04A08" w:rsidRDefault="00CB7048" w:rsidP="00702B6C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</w:t>
            </w:r>
            <w:r>
              <w:rPr>
                <w:rFonts w:eastAsia="MS Mincho"/>
                <w:szCs w:val="22"/>
                <w:lang w:val="en-US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14:paraId="4C016B01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-82.8</w:t>
            </w:r>
          </w:p>
        </w:tc>
        <w:tc>
          <w:tcPr>
            <w:tcW w:w="1971" w:type="dxa"/>
            <w:shd w:val="clear" w:color="auto" w:fill="auto"/>
          </w:tcPr>
          <w:p w14:paraId="6D72D862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-79.8</w:t>
            </w:r>
          </w:p>
        </w:tc>
        <w:tc>
          <w:tcPr>
            <w:tcW w:w="1372" w:type="dxa"/>
            <w:shd w:val="clear" w:color="auto" w:fill="auto"/>
          </w:tcPr>
          <w:p w14:paraId="69E40B54" w14:textId="77777777" w:rsidR="00CB7048" w:rsidRPr="00C04A08" w:rsidRDefault="00CB7048" w:rsidP="00702B6C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-76.8</w:t>
            </w:r>
          </w:p>
        </w:tc>
        <w:tc>
          <w:tcPr>
            <w:tcW w:w="1553" w:type="dxa"/>
            <w:shd w:val="clear" w:color="auto" w:fill="auto"/>
          </w:tcPr>
          <w:p w14:paraId="6C938CB9" w14:textId="77777777" w:rsidR="00CB7048" w:rsidRPr="00C04A08" w:rsidRDefault="00CB7048" w:rsidP="00702B6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-73.8</w:t>
            </w:r>
          </w:p>
        </w:tc>
      </w:tr>
    </w:tbl>
    <w:p w14:paraId="64C88E4D" w14:textId="1F45CB89" w:rsidR="005E4282" w:rsidRDefault="00A35041" w:rsidP="005E4282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However, hitherto there has not been any agreement in RF group regarding the UE REFSENS for the </w:t>
      </w:r>
      <w:r w:rsidR="0058587A">
        <w:rPr>
          <w:sz w:val="22"/>
          <w:szCs w:val="22"/>
        </w:rPr>
        <w:t>other/remaining</w:t>
      </w:r>
      <w:r w:rsidR="005E4282">
        <w:rPr>
          <w:sz w:val="22"/>
          <w:szCs w:val="22"/>
        </w:rPr>
        <w:t xml:space="preserve"> </w:t>
      </w:r>
      <w:r>
        <w:rPr>
          <w:sz w:val="22"/>
          <w:szCs w:val="22"/>
        </w:rPr>
        <w:t>UE power classes i.e. PC1, PC2</w:t>
      </w:r>
      <w:r w:rsidR="003C05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="00EA4C37">
        <w:rPr>
          <w:sz w:val="22"/>
          <w:szCs w:val="22"/>
        </w:rPr>
        <w:t>PC4</w:t>
      </w:r>
      <w:r>
        <w:rPr>
          <w:sz w:val="22"/>
          <w:szCs w:val="22"/>
        </w:rPr>
        <w:t xml:space="preserve">. </w:t>
      </w:r>
    </w:p>
    <w:p w14:paraId="082E03F6" w14:textId="3901D7DA" w:rsidR="00A35041" w:rsidRPr="00AB5748" w:rsidRDefault="005E4282" w:rsidP="005E4282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At RAN4#98bis-e, the RF group will </w:t>
      </w:r>
      <w:proofErr w:type="spellStart"/>
      <w:r>
        <w:rPr>
          <w:sz w:val="22"/>
          <w:szCs w:val="22"/>
        </w:rPr>
        <w:t>analyze</w:t>
      </w:r>
      <w:proofErr w:type="spellEnd"/>
      <w:r>
        <w:rPr>
          <w:sz w:val="22"/>
          <w:szCs w:val="22"/>
        </w:rPr>
        <w:t xml:space="preserve"> the UE RF requirements including UE REFSENS for the </w:t>
      </w:r>
      <w:r w:rsidRPr="00AB5748">
        <w:rPr>
          <w:sz w:val="22"/>
          <w:szCs w:val="22"/>
        </w:rPr>
        <w:t xml:space="preserve">remaining UE power classes. RRM group should therefore monitor the progress of UE RF requirements for n262 during RAN4#98bis-e. If there is any agreement on UE REFSENS for any of the remaining UE power classes, then </w:t>
      </w:r>
      <w:r w:rsidR="00AB5748" w:rsidRPr="00AB5748">
        <w:rPr>
          <w:sz w:val="22"/>
          <w:szCs w:val="22"/>
        </w:rPr>
        <w:t>corresponding RRM agreements can be made.</w:t>
      </w:r>
    </w:p>
    <w:p w14:paraId="7F39F804" w14:textId="390DCB64" w:rsidR="008D7D22" w:rsidRPr="00AB5748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>Observation 1:</w:t>
      </w:r>
      <w:r w:rsidR="008D7D22" w:rsidRPr="00AB5748">
        <w:rPr>
          <w:rFonts w:ascii="Times New Roman" w:hAnsi="Times New Roman"/>
          <w:szCs w:val="22"/>
        </w:rPr>
        <w:t xml:space="preserve"> </w:t>
      </w:r>
      <w:r w:rsidR="00AB5748" w:rsidRPr="00AB5748">
        <w:rPr>
          <w:rFonts w:ascii="Times New Roman" w:hAnsi="Times New Roman"/>
          <w:szCs w:val="22"/>
        </w:rPr>
        <w:t xml:space="preserve">RF group </w:t>
      </w:r>
      <w:r w:rsidR="00AB5748">
        <w:rPr>
          <w:rFonts w:ascii="Times New Roman" w:hAnsi="Times New Roman"/>
          <w:szCs w:val="22"/>
        </w:rPr>
        <w:t xml:space="preserve">is expected to </w:t>
      </w:r>
      <w:r w:rsidR="00AB5748" w:rsidRPr="00AB5748">
        <w:rPr>
          <w:rFonts w:ascii="Times New Roman" w:hAnsi="Times New Roman"/>
          <w:szCs w:val="22"/>
        </w:rPr>
        <w:t>analyze the UE RF requirements including UE REFSENS for the remaining UE power classes</w:t>
      </w:r>
      <w:r w:rsidR="006D44C7">
        <w:rPr>
          <w:rFonts w:ascii="Times New Roman" w:hAnsi="Times New Roman"/>
          <w:szCs w:val="22"/>
        </w:rPr>
        <w:t xml:space="preserve"> (PC1, PC2</w:t>
      </w:r>
      <w:r w:rsidR="003C052B">
        <w:rPr>
          <w:rFonts w:ascii="Times New Roman" w:hAnsi="Times New Roman"/>
          <w:szCs w:val="22"/>
        </w:rPr>
        <w:t xml:space="preserve"> </w:t>
      </w:r>
      <w:r w:rsidR="006D44C7">
        <w:rPr>
          <w:rFonts w:ascii="Times New Roman" w:hAnsi="Times New Roman"/>
          <w:szCs w:val="22"/>
        </w:rPr>
        <w:t xml:space="preserve">and </w:t>
      </w:r>
      <w:r w:rsidR="00EA4C37">
        <w:rPr>
          <w:rFonts w:ascii="Times New Roman" w:hAnsi="Times New Roman"/>
          <w:szCs w:val="22"/>
        </w:rPr>
        <w:t>PC4</w:t>
      </w:r>
      <w:r w:rsidR="006D44C7">
        <w:rPr>
          <w:rFonts w:ascii="Times New Roman" w:hAnsi="Times New Roman"/>
          <w:szCs w:val="22"/>
        </w:rPr>
        <w:t>)</w:t>
      </w:r>
      <w:r w:rsidR="00293317">
        <w:rPr>
          <w:rFonts w:ascii="Times New Roman" w:hAnsi="Times New Roman"/>
          <w:szCs w:val="22"/>
        </w:rPr>
        <w:t xml:space="preserve"> at RAN4#98bis-e</w:t>
      </w:r>
      <w:r w:rsidR="00AB5748" w:rsidRPr="00AB5748">
        <w:rPr>
          <w:rFonts w:ascii="Times New Roman" w:hAnsi="Times New Roman"/>
          <w:szCs w:val="22"/>
        </w:rPr>
        <w:t>.</w:t>
      </w:r>
    </w:p>
    <w:p w14:paraId="4C0128B6" w14:textId="4AD3988C" w:rsidR="008F791D" w:rsidRPr="00AB5748" w:rsidRDefault="008F791D" w:rsidP="008D7D2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>Proposal 1:</w:t>
      </w:r>
      <w:r w:rsidRPr="00AB5748">
        <w:rPr>
          <w:rFonts w:ascii="Times New Roman" w:hAnsi="Times New Roman"/>
          <w:szCs w:val="22"/>
        </w:rPr>
        <w:t xml:space="preserve"> </w:t>
      </w:r>
      <w:r w:rsidR="00BF3E40">
        <w:rPr>
          <w:rFonts w:ascii="Times New Roman" w:hAnsi="Times New Roman"/>
          <w:szCs w:val="22"/>
        </w:rPr>
        <w:t xml:space="preserve">Agreement on RRM </w:t>
      </w:r>
      <w:r w:rsidR="006D44C7">
        <w:rPr>
          <w:rFonts w:ascii="Times New Roman" w:hAnsi="Times New Roman"/>
          <w:szCs w:val="22"/>
        </w:rPr>
        <w:t xml:space="preserve">band grouping for </w:t>
      </w:r>
      <w:r w:rsidR="0058587A">
        <w:rPr>
          <w:rFonts w:ascii="Times New Roman" w:hAnsi="Times New Roman"/>
          <w:szCs w:val="22"/>
        </w:rPr>
        <w:t xml:space="preserve">the </w:t>
      </w:r>
      <w:r w:rsidR="00293317" w:rsidRPr="00AB5748">
        <w:rPr>
          <w:rFonts w:ascii="Times New Roman" w:hAnsi="Times New Roman"/>
          <w:szCs w:val="22"/>
        </w:rPr>
        <w:t>remaining UE power classes</w:t>
      </w:r>
      <w:r w:rsidR="00293317">
        <w:rPr>
          <w:rFonts w:ascii="Times New Roman" w:hAnsi="Times New Roman"/>
          <w:szCs w:val="22"/>
        </w:rPr>
        <w:t xml:space="preserve"> (PC1, PC2</w:t>
      </w:r>
      <w:r w:rsidR="003C052B">
        <w:rPr>
          <w:rFonts w:ascii="Times New Roman" w:hAnsi="Times New Roman"/>
          <w:szCs w:val="22"/>
        </w:rPr>
        <w:t xml:space="preserve"> </w:t>
      </w:r>
      <w:r w:rsidR="00293317">
        <w:rPr>
          <w:rFonts w:ascii="Times New Roman" w:hAnsi="Times New Roman"/>
          <w:szCs w:val="22"/>
        </w:rPr>
        <w:t xml:space="preserve">and </w:t>
      </w:r>
      <w:r w:rsidR="00EA4C37">
        <w:rPr>
          <w:rFonts w:ascii="Times New Roman" w:hAnsi="Times New Roman"/>
          <w:szCs w:val="22"/>
        </w:rPr>
        <w:t>PC4</w:t>
      </w:r>
      <w:r w:rsidR="00293317">
        <w:rPr>
          <w:rFonts w:ascii="Times New Roman" w:hAnsi="Times New Roman"/>
          <w:szCs w:val="22"/>
        </w:rPr>
        <w:t xml:space="preserve">) for </w:t>
      </w:r>
      <w:r w:rsidR="006D44C7">
        <w:rPr>
          <w:rFonts w:ascii="Times New Roman" w:hAnsi="Times New Roman"/>
          <w:szCs w:val="22"/>
        </w:rPr>
        <w:t>band n</w:t>
      </w:r>
      <w:r w:rsidR="00BF3E40">
        <w:rPr>
          <w:rFonts w:ascii="Times New Roman" w:hAnsi="Times New Roman"/>
          <w:szCs w:val="22"/>
        </w:rPr>
        <w:t>2</w:t>
      </w:r>
      <w:r w:rsidR="008D7D22" w:rsidRPr="00AB5748">
        <w:rPr>
          <w:rFonts w:ascii="Times New Roman" w:hAnsi="Times New Roman"/>
          <w:szCs w:val="22"/>
        </w:rPr>
        <w:t>62</w:t>
      </w:r>
      <w:r w:rsidR="00BF3E40">
        <w:rPr>
          <w:rFonts w:ascii="Times New Roman" w:hAnsi="Times New Roman"/>
          <w:szCs w:val="22"/>
        </w:rPr>
        <w:t xml:space="preserve"> </w:t>
      </w:r>
      <w:r w:rsidR="00CD3074">
        <w:rPr>
          <w:rFonts w:ascii="Times New Roman" w:hAnsi="Times New Roman"/>
          <w:szCs w:val="22"/>
        </w:rPr>
        <w:t>is based on RF group agreements on their REFSENS requirements</w:t>
      </w:r>
      <w:r w:rsidR="008D7D22" w:rsidRPr="00AB5748">
        <w:rPr>
          <w:rFonts w:ascii="Times New Roman" w:hAnsi="Times New Roman"/>
          <w:szCs w:val="22"/>
        </w:rPr>
        <w:t xml:space="preserve">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4CC455B3" w14:textId="0C170EBC" w:rsidR="004E6E42" w:rsidRDefault="00C477C7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The </w:t>
      </w:r>
      <w:r w:rsidR="00F54EB7">
        <w:rPr>
          <w:sz w:val="22"/>
          <w:szCs w:val="22"/>
          <w:lang w:val="en-US"/>
        </w:rPr>
        <w:t xml:space="preserve">RRM band grouping </w:t>
      </w:r>
      <w:r w:rsidR="009C6511">
        <w:rPr>
          <w:sz w:val="22"/>
          <w:szCs w:val="22"/>
          <w:lang w:val="en-US"/>
        </w:rPr>
        <w:t xml:space="preserve">for band </w:t>
      </w:r>
      <w:r>
        <w:rPr>
          <w:sz w:val="22"/>
          <w:szCs w:val="22"/>
          <w:lang w:val="en-US"/>
        </w:rPr>
        <w:t>n</w:t>
      </w:r>
      <w:r w:rsidR="00CD3074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62 </w:t>
      </w:r>
      <w:r w:rsidR="009C6511">
        <w:rPr>
          <w:sz w:val="22"/>
          <w:szCs w:val="22"/>
          <w:lang w:val="en-US"/>
        </w:rPr>
        <w:t>in TS 38.133 is based on UE requirements for corresponding UE power class</w:t>
      </w:r>
      <w:r>
        <w:rPr>
          <w:sz w:val="22"/>
          <w:szCs w:val="22"/>
          <w:lang w:val="en-US"/>
        </w:rPr>
        <w:t xml:space="preserve">. The RF work is </w:t>
      </w:r>
      <w:r w:rsidR="00CD3074">
        <w:rPr>
          <w:sz w:val="22"/>
          <w:szCs w:val="22"/>
          <w:lang w:val="en-US"/>
        </w:rPr>
        <w:t xml:space="preserve">ongoing for </w:t>
      </w:r>
      <w:r w:rsidR="003439D8">
        <w:rPr>
          <w:sz w:val="22"/>
          <w:szCs w:val="22"/>
          <w:lang w:val="en-US"/>
        </w:rPr>
        <w:t xml:space="preserve">the </w:t>
      </w:r>
      <w:r w:rsidR="00CD3074">
        <w:rPr>
          <w:sz w:val="22"/>
          <w:szCs w:val="22"/>
          <w:lang w:val="en-US"/>
        </w:rPr>
        <w:t>rema</w:t>
      </w:r>
      <w:r w:rsidR="00E345EC">
        <w:rPr>
          <w:sz w:val="22"/>
          <w:szCs w:val="22"/>
          <w:lang w:val="en-US"/>
        </w:rPr>
        <w:t>ining UE power classes</w:t>
      </w:r>
      <w:r w:rsidR="00F54EB7">
        <w:rPr>
          <w:sz w:val="22"/>
          <w:szCs w:val="22"/>
          <w:lang w:val="en-US"/>
        </w:rPr>
        <w:t xml:space="preserve"> (PC1, PC2</w:t>
      </w:r>
      <w:r w:rsidR="003C052B">
        <w:rPr>
          <w:sz w:val="22"/>
          <w:szCs w:val="22"/>
          <w:lang w:val="en-US"/>
        </w:rPr>
        <w:t xml:space="preserve"> </w:t>
      </w:r>
      <w:r w:rsidR="00F54EB7">
        <w:rPr>
          <w:sz w:val="22"/>
          <w:szCs w:val="22"/>
          <w:lang w:val="en-US"/>
        </w:rPr>
        <w:t xml:space="preserve">and </w:t>
      </w:r>
      <w:r w:rsidR="00EA4C37">
        <w:rPr>
          <w:sz w:val="22"/>
          <w:szCs w:val="22"/>
          <w:lang w:val="en-US"/>
        </w:rPr>
        <w:t>PC4</w:t>
      </w:r>
      <w:r w:rsidR="00F54EB7">
        <w:rPr>
          <w:sz w:val="22"/>
          <w:szCs w:val="22"/>
          <w:lang w:val="en-US"/>
        </w:rPr>
        <w:t>) is ongoing</w:t>
      </w:r>
      <w:r>
        <w:rPr>
          <w:sz w:val="22"/>
          <w:szCs w:val="22"/>
          <w:lang w:val="en-US"/>
        </w:rPr>
        <w:t xml:space="preserve">. </w:t>
      </w:r>
      <w:bookmarkStart w:id="3" w:name="_Hlk23953093"/>
      <w:r w:rsidR="00F54EB7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>observation</w:t>
      </w:r>
      <w:r w:rsidR="009C6511">
        <w:rPr>
          <w:sz w:val="22"/>
          <w:szCs w:val="22"/>
        </w:rPr>
        <w:t>s</w:t>
      </w:r>
      <w:r w:rsidR="00D70237" w:rsidRPr="001D2FBF">
        <w:rPr>
          <w:sz w:val="22"/>
          <w:szCs w:val="22"/>
        </w:rPr>
        <w:t xml:space="preserve"> and </w:t>
      </w:r>
      <w:r w:rsidR="00506C4B" w:rsidRPr="001D2FBF">
        <w:rPr>
          <w:sz w:val="22"/>
          <w:szCs w:val="22"/>
        </w:rPr>
        <w:t>proposals</w:t>
      </w:r>
      <w:r w:rsidR="00AE34EB">
        <w:rPr>
          <w:sz w:val="22"/>
          <w:szCs w:val="22"/>
        </w:rPr>
        <w:t>:</w:t>
      </w:r>
    </w:p>
    <w:p w14:paraId="34AF9A12" w14:textId="75F1302C" w:rsidR="00CD3074" w:rsidRPr="00AB5748" w:rsidRDefault="00CD3074" w:rsidP="00CD3074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>Observation 1:</w:t>
      </w:r>
      <w:r w:rsidRPr="00AB5748">
        <w:rPr>
          <w:rFonts w:ascii="Times New Roman" w:hAnsi="Times New Roman"/>
          <w:szCs w:val="22"/>
        </w:rPr>
        <w:t xml:space="preserve"> RF group </w:t>
      </w:r>
      <w:r>
        <w:rPr>
          <w:rFonts w:ascii="Times New Roman" w:hAnsi="Times New Roman"/>
          <w:szCs w:val="22"/>
        </w:rPr>
        <w:t xml:space="preserve">is expected to </w:t>
      </w:r>
      <w:r w:rsidRPr="00AB5748">
        <w:rPr>
          <w:rFonts w:ascii="Times New Roman" w:hAnsi="Times New Roman"/>
          <w:szCs w:val="22"/>
        </w:rPr>
        <w:t>analyze the UE RF requirements including UE REFSENS for the remaining UE power classes</w:t>
      </w:r>
      <w:r>
        <w:rPr>
          <w:rFonts w:ascii="Times New Roman" w:hAnsi="Times New Roman"/>
          <w:szCs w:val="22"/>
        </w:rPr>
        <w:t xml:space="preserve"> (PC1, PC2</w:t>
      </w:r>
      <w:r w:rsidR="003C052B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and </w:t>
      </w:r>
      <w:r w:rsidR="00EA4C37">
        <w:rPr>
          <w:rFonts w:ascii="Times New Roman" w:hAnsi="Times New Roman"/>
          <w:szCs w:val="22"/>
        </w:rPr>
        <w:t>PC4</w:t>
      </w:r>
      <w:r>
        <w:rPr>
          <w:rFonts w:ascii="Times New Roman" w:hAnsi="Times New Roman"/>
          <w:szCs w:val="22"/>
        </w:rPr>
        <w:t>) at RAN4#98bis-e</w:t>
      </w:r>
      <w:r w:rsidRPr="00AB5748">
        <w:rPr>
          <w:rFonts w:ascii="Times New Roman" w:hAnsi="Times New Roman"/>
          <w:szCs w:val="22"/>
        </w:rPr>
        <w:t>.</w:t>
      </w:r>
    </w:p>
    <w:p w14:paraId="09AC5E70" w14:textId="564C5D95" w:rsidR="00CD3074" w:rsidRPr="00CD3074" w:rsidRDefault="00CD3074" w:rsidP="00CD3074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>Proposal 1:</w:t>
      </w:r>
      <w:r w:rsidRPr="00AB574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Agreement on RRM band grouping for </w:t>
      </w:r>
      <w:r w:rsidR="0058587A">
        <w:rPr>
          <w:rFonts w:ascii="Times New Roman" w:hAnsi="Times New Roman"/>
          <w:szCs w:val="22"/>
        </w:rPr>
        <w:t xml:space="preserve">the </w:t>
      </w:r>
      <w:r w:rsidRPr="00AB5748">
        <w:rPr>
          <w:rFonts w:ascii="Times New Roman" w:hAnsi="Times New Roman"/>
          <w:szCs w:val="22"/>
        </w:rPr>
        <w:t>remaining UE power classes</w:t>
      </w:r>
      <w:r>
        <w:rPr>
          <w:rFonts w:ascii="Times New Roman" w:hAnsi="Times New Roman"/>
          <w:szCs w:val="22"/>
        </w:rPr>
        <w:t xml:space="preserve"> (PC1, PC2</w:t>
      </w:r>
      <w:r w:rsidR="003C052B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and </w:t>
      </w:r>
      <w:r w:rsidR="00EA4C37">
        <w:rPr>
          <w:rFonts w:ascii="Times New Roman" w:hAnsi="Times New Roman"/>
          <w:szCs w:val="22"/>
        </w:rPr>
        <w:t>PC4</w:t>
      </w:r>
      <w:r>
        <w:rPr>
          <w:rFonts w:ascii="Times New Roman" w:hAnsi="Times New Roman"/>
          <w:szCs w:val="22"/>
        </w:rPr>
        <w:t>) for band n2</w:t>
      </w:r>
      <w:r w:rsidRPr="00AB5748">
        <w:rPr>
          <w:rFonts w:ascii="Times New Roman" w:hAnsi="Times New Roman"/>
          <w:szCs w:val="22"/>
        </w:rPr>
        <w:t>62</w:t>
      </w:r>
      <w:r>
        <w:rPr>
          <w:rFonts w:ascii="Times New Roman" w:hAnsi="Times New Roman"/>
          <w:szCs w:val="22"/>
        </w:rPr>
        <w:t xml:space="preserve"> is based on RF group agreements on their REFSENS requirements</w:t>
      </w:r>
      <w:r w:rsidRPr="00AB5748">
        <w:rPr>
          <w:rFonts w:ascii="Times New Roman" w:hAnsi="Times New Roman"/>
          <w:szCs w:val="22"/>
        </w:rPr>
        <w:t xml:space="preserve">. </w:t>
      </w:r>
    </w:p>
    <w:p w14:paraId="6F5BC675" w14:textId="594A5BD4" w:rsidR="00986025" w:rsidRPr="009C6511" w:rsidRDefault="00986025" w:rsidP="00986025">
      <w:pPr>
        <w:spacing w:before="360" w:after="120"/>
        <w:rPr>
          <w:sz w:val="22"/>
          <w:szCs w:val="22"/>
        </w:rPr>
      </w:pPr>
      <w:r w:rsidRPr="009C6511">
        <w:rPr>
          <w:sz w:val="22"/>
          <w:szCs w:val="22"/>
        </w:rPr>
        <w:t xml:space="preserve">A </w:t>
      </w:r>
      <w:r w:rsidR="00CD3074" w:rsidRPr="009C6511">
        <w:rPr>
          <w:sz w:val="22"/>
          <w:szCs w:val="22"/>
        </w:rPr>
        <w:t xml:space="preserve">big </w:t>
      </w:r>
      <w:r w:rsidRPr="009C6511">
        <w:rPr>
          <w:sz w:val="22"/>
          <w:szCs w:val="22"/>
        </w:rPr>
        <w:t xml:space="preserve">CR to 38.133 on </w:t>
      </w:r>
      <w:r w:rsidR="00530EEA">
        <w:rPr>
          <w:sz w:val="22"/>
          <w:szCs w:val="22"/>
        </w:rPr>
        <w:t xml:space="preserve">RRM </w:t>
      </w:r>
      <w:r w:rsidRPr="009C6511">
        <w:rPr>
          <w:sz w:val="22"/>
          <w:szCs w:val="22"/>
        </w:rPr>
        <w:t>core requirements is provided in [</w:t>
      </w:r>
      <w:r w:rsidR="009C6511">
        <w:rPr>
          <w:sz w:val="22"/>
          <w:szCs w:val="22"/>
        </w:rPr>
        <w:t>4</w:t>
      </w:r>
      <w:r w:rsidRPr="009C6511">
        <w:rPr>
          <w:sz w:val="22"/>
          <w:szCs w:val="22"/>
        </w:rPr>
        <w:t>]</w:t>
      </w:r>
      <w:r w:rsidR="009C6511" w:rsidRPr="009C6511">
        <w:rPr>
          <w:sz w:val="22"/>
          <w:szCs w:val="22"/>
        </w:rPr>
        <w:t xml:space="preserve"> for </w:t>
      </w:r>
      <w:r w:rsidR="009C6511">
        <w:rPr>
          <w:sz w:val="22"/>
          <w:szCs w:val="22"/>
        </w:rPr>
        <w:t>ca</w:t>
      </w:r>
      <w:r w:rsidR="00530EEA">
        <w:rPr>
          <w:sz w:val="22"/>
          <w:szCs w:val="22"/>
        </w:rPr>
        <w:t xml:space="preserve">pturing further agreements on the </w:t>
      </w:r>
      <w:r w:rsidR="00530EEA" w:rsidRPr="00AB5748">
        <w:rPr>
          <w:sz w:val="22"/>
          <w:szCs w:val="22"/>
        </w:rPr>
        <w:t>remaining UE power classes</w:t>
      </w:r>
      <w:r w:rsidR="00530EEA">
        <w:rPr>
          <w:sz w:val="22"/>
          <w:szCs w:val="22"/>
        </w:rPr>
        <w:t xml:space="preserve"> for band n262.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2C6BDDA3" w14:textId="2474E5CA" w:rsidR="00CB1BAC" w:rsidRDefault="00CB1BAC" w:rsidP="00CB1BAC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R4-21</w:t>
      </w:r>
      <w:r w:rsidR="0071499E">
        <w:rPr>
          <w:rFonts w:ascii="Times New Roman" w:hAnsi="Times New Roman"/>
          <w:sz w:val="20"/>
        </w:rPr>
        <w:t>0265</w:t>
      </w:r>
      <w:r w:rsidR="0056130F"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 xml:space="preserve">, </w:t>
      </w:r>
      <w:r w:rsidR="0056130F" w:rsidRPr="0056130F">
        <w:rPr>
          <w:rFonts w:ascii="Times New Roman" w:hAnsi="Times New Roman"/>
          <w:sz w:val="20"/>
        </w:rPr>
        <w:t>Analysis of RRM requirements for band</w:t>
      </w:r>
      <w:r w:rsidR="003D2902">
        <w:rPr>
          <w:rFonts w:ascii="Times New Roman" w:hAnsi="Times New Roman"/>
          <w:sz w:val="20"/>
        </w:rPr>
        <w:t xml:space="preserve"> n262</w:t>
      </w:r>
      <w:r>
        <w:rPr>
          <w:rFonts w:ascii="Times New Roman" w:hAnsi="Times New Roman"/>
          <w:sz w:val="20"/>
        </w:rPr>
        <w:t>, Ericsson</w:t>
      </w:r>
      <w:r w:rsidR="0056130F">
        <w:rPr>
          <w:rFonts w:ascii="Times New Roman" w:hAnsi="Times New Roman"/>
          <w:sz w:val="20"/>
        </w:rPr>
        <w:t>.</w:t>
      </w:r>
    </w:p>
    <w:p w14:paraId="4CADA7A0" w14:textId="5B3AA86B" w:rsidR="00A41B71" w:rsidRDefault="00A41B71" w:rsidP="00A41B71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41B71">
        <w:rPr>
          <w:rFonts w:ascii="Times New Roman" w:hAnsi="Times New Roman"/>
          <w:sz w:val="20"/>
        </w:rPr>
        <w:t>R4-2103666</w:t>
      </w:r>
      <w:r>
        <w:rPr>
          <w:rFonts w:ascii="Times New Roman" w:hAnsi="Times New Roman"/>
          <w:sz w:val="20"/>
        </w:rPr>
        <w:t xml:space="preserve">, </w:t>
      </w:r>
      <w:r w:rsidRPr="00A41B71">
        <w:rPr>
          <w:rFonts w:ascii="Times New Roman" w:hAnsi="Times New Roman"/>
          <w:sz w:val="20"/>
        </w:rPr>
        <w:t>RRM core requirements for band n</w:t>
      </w:r>
      <w:r>
        <w:rPr>
          <w:rFonts w:ascii="Times New Roman" w:hAnsi="Times New Roman"/>
          <w:sz w:val="20"/>
        </w:rPr>
        <w:t>2</w:t>
      </w:r>
      <w:r w:rsidRPr="00A41B71">
        <w:rPr>
          <w:rFonts w:ascii="Times New Roman" w:hAnsi="Times New Roman"/>
          <w:sz w:val="20"/>
        </w:rPr>
        <w:t>62</w:t>
      </w:r>
      <w:r>
        <w:rPr>
          <w:rFonts w:ascii="Times New Roman" w:hAnsi="Times New Roman"/>
          <w:sz w:val="20"/>
        </w:rPr>
        <w:t xml:space="preserve">, </w:t>
      </w:r>
      <w:r w:rsidRPr="00A41B71">
        <w:rPr>
          <w:rFonts w:ascii="Times New Roman" w:hAnsi="Times New Roman"/>
          <w:sz w:val="20"/>
        </w:rPr>
        <w:t>Ericsson</w:t>
      </w:r>
    </w:p>
    <w:p w14:paraId="7F6046FD" w14:textId="5DDB4CF2" w:rsidR="00306560" w:rsidRDefault="00494F14" w:rsidP="0030656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494F14">
        <w:rPr>
          <w:rFonts w:ascii="Times New Roman" w:hAnsi="Times New Roman"/>
          <w:sz w:val="20"/>
        </w:rPr>
        <w:t>R4-2103392</w:t>
      </w:r>
      <w:r>
        <w:rPr>
          <w:rFonts w:ascii="Times New Roman" w:hAnsi="Times New Roman"/>
          <w:sz w:val="20"/>
        </w:rPr>
        <w:t xml:space="preserve">, </w:t>
      </w:r>
      <w:r w:rsidRPr="00494F14">
        <w:rPr>
          <w:rFonts w:ascii="Times New Roman" w:hAnsi="Times New Roman"/>
          <w:sz w:val="20"/>
        </w:rPr>
        <w:t>Introduction of n262 UE RF requirements</w:t>
      </w:r>
      <w:r>
        <w:rPr>
          <w:rFonts w:ascii="Times New Roman" w:hAnsi="Times New Roman"/>
          <w:sz w:val="20"/>
        </w:rPr>
        <w:t xml:space="preserve">, </w:t>
      </w:r>
      <w:r w:rsidRPr="00494F14">
        <w:rPr>
          <w:rFonts w:ascii="Times New Roman" w:hAnsi="Times New Roman"/>
          <w:sz w:val="20"/>
        </w:rPr>
        <w:t>Nokia, Nokia Shanghai Bell, Appl</w:t>
      </w:r>
      <w:r w:rsidR="00306560">
        <w:rPr>
          <w:rFonts w:ascii="Times New Roman" w:hAnsi="Times New Roman"/>
          <w:sz w:val="20"/>
        </w:rPr>
        <w:t>e.</w:t>
      </w:r>
    </w:p>
    <w:p w14:paraId="4123B8C7" w14:textId="5E8053E3" w:rsidR="00306560" w:rsidRPr="00306560" w:rsidRDefault="00306560" w:rsidP="0030656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41B71">
        <w:rPr>
          <w:rFonts w:ascii="Times New Roman" w:hAnsi="Times New Roman"/>
          <w:sz w:val="20"/>
        </w:rPr>
        <w:t>R4-21</w:t>
      </w:r>
      <w:r w:rsidR="00E667B4">
        <w:rPr>
          <w:rFonts w:ascii="Times New Roman" w:hAnsi="Times New Roman"/>
          <w:sz w:val="20"/>
        </w:rPr>
        <w:t>07148</w:t>
      </w:r>
      <w:r>
        <w:rPr>
          <w:rFonts w:ascii="Times New Roman" w:hAnsi="Times New Roman"/>
          <w:sz w:val="20"/>
        </w:rPr>
        <w:t xml:space="preserve">, </w:t>
      </w:r>
      <w:r w:rsidR="001A1E55" w:rsidRPr="001A1E55">
        <w:rPr>
          <w:rFonts w:ascii="Times New Roman" w:hAnsi="Times New Roman"/>
          <w:sz w:val="20"/>
        </w:rPr>
        <w:t>Big CR on RRM core requirements for band n262</w:t>
      </w:r>
      <w:r>
        <w:rPr>
          <w:rFonts w:ascii="Times New Roman" w:hAnsi="Times New Roman"/>
          <w:sz w:val="20"/>
        </w:rPr>
        <w:t xml:space="preserve">, </w:t>
      </w:r>
      <w:r w:rsidRPr="00A41B71">
        <w:rPr>
          <w:rFonts w:ascii="Times New Roman" w:hAnsi="Times New Roman"/>
          <w:sz w:val="20"/>
        </w:rPr>
        <w:t>Ericsson</w:t>
      </w:r>
    </w:p>
    <w:sectPr w:rsidR="00306560" w:rsidRPr="0030656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9B8E5" w14:textId="77777777" w:rsidR="00E602FF" w:rsidRDefault="00E602FF">
      <w:r>
        <w:separator/>
      </w:r>
    </w:p>
  </w:endnote>
  <w:endnote w:type="continuationSeparator" w:id="0">
    <w:p w14:paraId="4091CAC4" w14:textId="77777777" w:rsidR="00E602FF" w:rsidRDefault="00E6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CC170" w14:textId="77777777" w:rsidR="00E602FF" w:rsidRDefault="00E602FF">
      <w:r>
        <w:separator/>
      </w:r>
    </w:p>
  </w:footnote>
  <w:footnote w:type="continuationSeparator" w:id="0">
    <w:p w14:paraId="241CE6FF" w14:textId="77777777" w:rsidR="00E602FF" w:rsidRDefault="00E6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0"/>
  </w:num>
  <w:num w:numId="5">
    <w:abstractNumId w:val="11"/>
  </w:num>
  <w:num w:numId="6">
    <w:abstractNumId w:val="22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1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 w:numId="2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79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72457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2E67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90D"/>
    <w:rsid w:val="00307CA4"/>
    <w:rsid w:val="00310823"/>
    <w:rsid w:val="00310A36"/>
    <w:rsid w:val="003110A2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9D8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9CA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052B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6D7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5FE0"/>
    <w:rsid w:val="004762DD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3748"/>
    <w:rsid w:val="004F4AAA"/>
    <w:rsid w:val="004F4CB9"/>
    <w:rsid w:val="004F5851"/>
    <w:rsid w:val="004F61F5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3191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587A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823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282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D3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7B4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869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4C37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3647"/>
    <w:rsid w:val="00F2451F"/>
    <w:rsid w:val="00F2456B"/>
    <w:rsid w:val="00F2502D"/>
    <w:rsid w:val="00F25D98"/>
    <w:rsid w:val="00F264B8"/>
    <w:rsid w:val="00F27E1D"/>
    <w:rsid w:val="00F300FB"/>
    <w:rsid w:val="00F30A8D"/>
    <w:rsid w:val="00F30DDD"/>
    <w:rsid w:val="00F312E8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00C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597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153</cp:revision>
  <cp:lastPrinted>1899-12-31T23:00:00Z</cp:lastPrinted>
  <dcterms:created xsi:type="dcterms:W3CDTF">2020-10-23T11:28:00Z</dcterms:created>
  <dcterms:modified xsi:type="dcterms:W3CDTF">2021-04-02T18:20:00Z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